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FE" w:rsidRDefault="00A368FE" w:rsidP="00A368F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40425" cy="8402534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8FE" w:rsidRDefault="00A368FE" w:rsidP="00A368F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368FE" w:rsidRDefault="00A368FE" w:rsidP="00A368F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368FE" w:rsidRDefault="00A368FE" w:rsidP="00A368FE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B418A4" w:rsidRPr="00A368FE" w:rsidRDefault="00B418A4" w:rsidP="00A368FE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68F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B418A4" w:rsidRPr="00BB4CF2" w:rsidRDefault="00B418A4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природы и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обеспечении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ии и её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структура.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развития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внутрипредметных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метапредметным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естественно-научного</w:t>
      </w:r>
      <w:proofErr w:type="spellEnd"/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состояние природных и искусственных экосистем.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культуросообразного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гуманизации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биологического образования.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изучения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агробиотехнологий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Естественно-научные</w:t>
      </w:r>
      <w:proofErr w:type="spellEnd"/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предметы». 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81102" w:rsidRPr="00BB4CF2" w:rsidRDefault="00B81102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B418A4" w:rsidRPr="00BB4CF2" w:rsidRDefault="00B418A4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B418A4" w:rsidRPr="00BB4CF2" w:rsidRDefault="00B418A4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418A4" w:rsidRPr="00BB4CF2" w:rsidRDefault="00B418A4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:rsidR="00B418A4" w:rsidRPr="00BB4CF2" w:rsidRDefault="00B418A4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1. Биология как наука.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Портреты: Ч. Дарвин, Г. Мендель, Н. К. Кольцов,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. Уотсон и Ф. Крик.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Таблицы и схемы: «Методы познания живой природы».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Практическая работа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№ 1. «Использование различных методов при изучении биологических объектов».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2. Живые системы и их организация.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Свойства биосистем и их разнообразие.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экосистемный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(биогеоценотический), биосферный.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Таблицы и схемы: «Основные признаки жизни», «Уровни организации живой природы».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модель молекулы ДНК.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3. Химический состав и строение клетки.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Функции воды и минеральных веще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в кл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етке. Поддержание осмотического баланса.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Углеводы: моносахариды (глюкоза, рибоза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дезоксирибоза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дисахариды (сахароза, лактоза) и полисахариды (крахмал, гликоген, целлюлоза).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Биологические функции углеводов.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Липиды: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триглицериды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фосфолипиды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стероиды.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Гидрофильно-гидрофобные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Типы клеток: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эукариотическая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прокариотическая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Особенности строения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прокариотической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клетки. Клеточная стенка бактерий. Строение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эукариотической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клетки. Основные отличия растительной, животной и грибной клетки.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Поверхностные структуры клеток – клеточная стенка,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гликокаликс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Одномембранные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органоиды клетки: ЭПС, аппарат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Гольджи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Немембранные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Транспорт веще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в кл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етке.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Портреты: А. Левенгук, Р. Гук, Т. Шванн, М.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Шлейден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Р. Вирхов,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Уотсон, Ф. Крик, М.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Уилкинс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Р. Франклин, К. М. Бэр.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эукариотической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прокариотической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клетки», «Строение ядра клетки», «Углеводы», «Липиды».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4. Жизнедеятельность клетки.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Типы обмена веществ: автотрофный и гетеротрофный. Роль ферментов в обмене веществ и превращении энергии в клетке.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Фотосинтез.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Световая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темновая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Хемосинтез.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Хемосинтезирующие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бактерии. Значение хемосинтеза для жизни на Земле.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фосфорилирование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. Эффективность энергетического обмена.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Ивановский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СПИДа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Обратная транскрипция, ревертаза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интеграза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Профилактика распространения вирусных заболеваний.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Портреты: Н. К. Кольцов, Д. И. Ивановский, К. А. Тимирязев.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СПИДа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бактериофага», «Репликация ДНК».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5. Размножение и индивидуальное развитие организмов.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Программируемая гибель клетки –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апоптоз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многоклеточных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Половое размножение, его отличия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бесполого.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прямое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Лабораторные и практические работы: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6. Наследственность и изменчивость организмов.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дигибридного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Хромосомная теория наследственности. Генетические карты.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Генетика пола. Хромосомное определение пола.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Аутосомы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половые хромосомы.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Гомогаметные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гетерогаметные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организмы. Наследование признаков, сцепленных с полом.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генные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Внеядерная наследственность и изменчивость.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полногеномное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секвенирование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генотипирование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в том числе с помощью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ПЦР-анализа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Таблицы и схемы: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скрещивание», «Цитологические основы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дигибридного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Модификационная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дигибридного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скрещивания у дрозофилы на готовых микропрепаратах».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Лабораторная работа № 6. «Изучение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модификационной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изменчивости, построение вариационного ряда и вариационной кривой».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Лабораторная работа № 7. «Анализ мутаций у дрозофилы на готовых микропрепаратах».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Практическая работа № 2. «Составление и анализ родословных человека».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Тема 7. Селекция организмов. Основы биотехнологии.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полиплоидов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. Достижения селекции растений, животных и микроорганизмов.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рекомбинантной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ДНК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трансгенных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организмов. Клеточная инженерия. Клеточные культуры.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Микроклональное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Демонстрации: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Портреты: Н. И. Вавилов, И. В. Мичурин, Г. Д.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Карпеченко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М. Ф. Иванов.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Лабораторные и практические работы:</w:t>
      </w:r>
    </w:p>
    <w:p w:rsidR="00B418A4" w:rsidRPr="00BB4CF2" w:rsidRDefault="00B418A4" w:rsidP="00B418A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Экскурсия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агроуниверситета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научного центра)».</w:t>
      </w:r>
    </w:p>
    <w:p w:rsidR="00B418A4" w:rsidRPr="00BB4CF2" w:rsidRDefault="00B418A4" w:rsidP="00B418A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19062414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метапредметным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предметным.</w:t>
      </w:r>
      <w:proofErr w:type="gramEnd"/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цели и строить жизненные планы.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социокультурными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1)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воспитания: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сформированность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гуманитарной и волонтёрской деятельности;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 ценностей российского народа;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нравственного сознания, этического поведения;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личного вклада в построение устойчивого будущего;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эмоционального воздействия живой природы и её ценности;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труду, осознание ценности мастерства, трудолюбие;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86535" w:rsidRPr="00BB4CF2" w:rsidRDefault="00386535" w:rsidP="0038653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386535" w:rsidRPr="00BB4CF2" w:rsidRDefault="00386535" w:rsidP="0038653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межпредметные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Овладение универсальными учебными познавательными действиями: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биологические понятия для объяснения фактов и явлений живой природы;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строить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логические рассуждения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развивать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креативное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мышление при решении жизненных проблем.</w:t>
      </w:r>
    </w:p>
    <w:p w:rsidR="00386535" w:rsidRPr="00BB4CF2" w:rsidRDefault="00386535" w:rsidP="0038653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2)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переносить знания в познавательную и практическую области жизнедеятельности;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интегрировать знания из разных предметных областей;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работа с информацией: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другое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развёрнуто и логично излагать свою точку зрения с использованием языковых средств.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расширять рамки учебного предмета на основе личных предпочтений;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приобретённый опыт;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оценивать риски и своевременно принимать решения по их снижению;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принимать себя, понимая свои недостатки и достоинства;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и право других на ошибки;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человека.</w:t>
      </w:r>
    </w:p>
    <w:p w:rsidR="00386535" w:rsidRPr="00BB4CF2" w:rsidRDefault="00386535" w:rsidP="0038653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Toc138318760"/>
      <w:bookmarkStart w:id="2" w:name="_Toc134720971"/>
      <w:bookmarkEnd w:id="1"/>
      <w:bookmarkEnd w:id="2"/>
      <w:r w:rsidRPr="00BB4CF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386535" w:rsidRPr="00BB4CF2" w:rsidRDefault="00386535" w:rsidP="00386535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Предметные результаты освоения учебного предмета «Биология» </w:t>
      </w:r>
      <w:r w:rsidRPr="00BB4CF2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в 10 классе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должны отражать: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саморегуляция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решать элементарные генетические задачи на мон</w:t>
      </w: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о-</w:t>
      </w:r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дигибридное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Предметные результаты освоения учебного предмета «Биология» </w:t>
      </w:r>
      <w:r w:rsidRPr="00BB4CF2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в 11 классе</w:t>
      </w: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должны отражать: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естественно-научной</w:t>
      </w:r>
      <w:proofErr w:type="spellEnd"/>
      <w:proofErr w:type="gram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консументы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редуценты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цепи питания, экологическая пирамида, биогеоценоз, биосфера;</w:t>
      </w:r>
      <w:proofErr w:type="gramEnd"/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Северцова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учения о биосфере В. И. Вернадского), определять границы их применимости к живым системам;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консументов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редуцентов</w:t>
      </w:r>
      <w:proofErr w:type="spellEnd"/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386535" w:rsidRPr="00BB4CF2" w:rsidRDefault="00386535" w:rsidP="003865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B4CF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86535" w:rsidRPr="00DD4DAB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  <w:sectPr w:rsidR="00386535" w:rsidRPr="00DD4DA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386535" w:rsidRPr="00E150FF" w:rsidRDefault="00386535" w:rsidP="00386535">
      <w:pPr>
        <w:spacing w:after="0"/>
        <w:ind w:left="120"/>
        <w:rPr>
          <w:rFonts w:ascii="Times New Roman" w:hAnsi="Times New Roman" w:cs="Times New Roman"/>
          <w:sz w:val="16"/>
          <w:szCs w:val="16"/>
          <w:lang w:val="ru-RU"/>
        </w:rPr>
      </w:pPr>
      <w:r w:rsidRPr="00E150F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lastRenderedPageBreak/>
        <w:t xml:space="preserve"> </w:t>
      </w:r>
      <w:r w:rsidRPr="00E150F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ТЕМАТИЧЕСКОЕ ПЛАНИРОВАНИЕ </w:t>
      </w:r>
      <w:r w:rsidR="00E150FF" w:rsidRPr="00E150F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(базовый)</w:t>
      </w:r>
    </w:p>
    <w:p w:rsidR="00386535" w:rsidRPr="00E150FF" w:rsidRDefault="00386535" w:rsidP="00386535">
      <w:pPr>
        <w:spacing w:after="0"/>
        <w:ind w:left="120"/>
        <w:rPr>
          <w:rFonts w:ascii="Times New Roman" w:hAnsi="Times New Roman" w:cs="Times New Roman"/>
          <w:sz w:val="16"/>
          <w:szCs w:val="16"/>
        </w:rPr>
      </w:pPr>
      <w:r w:rsidRPr="00E150F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3322"/>
        <w:gridCol w:w="1518"/>
        <w:gridCol w:w="1687"/>
        <w:gridCol w:w="1774"/>
        <w:gridCol w:w="2256"/>
      </w:tblGrid>
      <w:tr w:rsidR="00386535" w:rsidRPr="00E150FF" w:rsidTr="00035A7D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35" w:rsidRPr="00E150FF" w:rsidTr="00035A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8110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134D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B4CF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0.5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Живые системы и их организация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Химический состав и строение клетки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6134DE" w:rsidP="002723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272346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B4CF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15+8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B4CF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Жизнедеятельность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клетки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8110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B4CF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B4CF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Наследственность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изменчивость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организмов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8110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B4CF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1.5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Селекция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организмов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B4CF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A368FE" w:rsidTr="00035A7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Резервное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B4CF2" w:rsidP="006134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BB4CF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://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m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edsoo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ru</w:t>
              </w:r>
              <w:proofErr w:type="spellEnd"/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/7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f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41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c</w:t>
              </w:r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292</w:t>
              </w:r>
            </w:hyperlink>
          </w:p>
        </w:tc>
      </w:tr>
      <w:tr w:rsidR="00386535" w:rsidRPr="00E150FF" w:rsidTr="00035A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8110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68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0548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D81CA1" w:rsidRPr="00E150FF" w:rsidRDefault="00D81CA1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8C3B35" w:rsidRPr="00E150FF" w:rsidRDefault="008C3B35" w:rsidP="00386535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A76182" w:rsidRPr="00E150FF" w:rsidRDefault="00A76182" w:rsidP="00386535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150FF" w:rsidRDefault="00E150FF" w:rsidP="00386535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150FF" w:rsidRDefault="00E150FF" w:rsidP="00386535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386535" w:rsidRPr="00991BC4" w:rsidRDefault="00197FD5" w:rsidP="00991BC4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="00991BC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Поурочное планирование (базовый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="00995596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)</w:t>
      </w:r>
      <w:proofErr w:type="gramEnd"/>
      <w:r w:rsidR="00386535" w:rsidRPr="00197FD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="00991BC4">
        <w:rPr>
          <w:rFonts w:ascii="Times New Roman" w:hAnsi="Times New Roman" w:cs="Times New Roman"/>
          <w:sz w:val="16"/>
          <w:szCs w:val="16"/>
          <w:lang w:val="ru-RU"/>
        </w:rPr>
        <w:t xml:space="preserve">      </w:t>
      </w:r>
      <w:r w:rsidR="00386535" w:rsidRPr="00197FD5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 xml:space="preserve"> </w:t>
      </w:r>
      <w:r w:rsidR="00386535" w:rsidRPr="00E150FF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536"/>
        <w:gridCol w:w="818"/>
        <w:gridCol w:w="1167"/>
        <w:gridCol w:w="992"/>
        <w:gridCol w:w="1134"/>
        <w:gridCol w:w="6"/>
        <w:gridCol w:w="1837"/>
      </w:tblGrid>
      <w:tr w:rsidR="00386535" w:rsidRPr="00E150FF" w:rsidTr="00D81CA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35" w:rsidRPr="00E150FF" w:rsidTr="00D81CA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BF0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535" w:rsidRPr="00E150FF" w:rsidRDefault="00386535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3B35" w:rsidRPr="00197FD5" w:rsidTr="00E03446">
        <w:trPr>
          <w:trHeight w:val="408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1 Биология как наука  Живые системы и их организация    3ч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3446" w:rsidRDefault="00E03446" w:rsidP="00E0344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8C3B35" w:rsidRPr="00E03446" w:rsidRDefault="008C3B35" w:rsidP="00E0344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E03446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="00E03446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  <w:lang w:val="ru-RU"/>
                </w:rPr>
                <w:t>4</w:t>
              </w:r>
            </w:hyperlink>
          </w:p>
        </w:tc>
      </w:tr>
      <w:tr w:rsidR="008C3B35" w:rsidRPr="00197FD5" w:rsidTr="00E03446">
        <w:trPr>
          <w:trHeight w:val="32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D42D8" w:rsidRPr="008D42D8" w:rsidRDefault="008D42D8" w:rsidP="008D42D8">
            <w:pPr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D42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      </w:r>
          </w:p>
          <w:p w:rsidR="008C3B35" w:rsidRPr="00E150FF" w:rsidRDefault="008D42D8" w:rsidP="008D42D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8D42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Методы познания живой природы</w:t>
            </w:r>
            <w:r w:rsidRPr="00BB4C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E03446" w:rsidP="00E0344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4509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479D8" w:rsidP="008D42D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Практическая работа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A7A8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«Использование различных методов при изучении биологических объектов»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A7A8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150FF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 w:rsid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D20591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03446" w:rsidRDefault="00433FD3" w:rsidP="00E03446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07.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.09</w:t>
            </w:r>
            <w:r w:rsidR="00E034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E0344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E150FF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h</w:t>
              </w:r>
            </w:hyperlink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2C15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4509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D4CBD" w:rsidRPr="001D4CBD" w:rsidRDefault="00E150FF" w:rsidP="008D42D8">
            <w:pPr>
              <w:spacing w:after="0" w:line="26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D4CB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A7A88" w:rsidRPr="001D4CB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D4CBD" w:rsidRPr="001D4CB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Свойства биосистем и их разнообразие. </w:t>
            </w:r>
            <w:proofErr w:type="gramStart"/>
            <w:r w:rsidR="001D4CBD" w:rsidRPr="001D4CB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Уровни организации биосистем: молекулярный, клеточный, тканевый, организменный, популяционно-видовой, </w:t>
            </w:r>
            <w:proofErr w:type="spellStart"/>
            <w:r w:rsidR="001D4CBD" w:rsidRPr="001D4CB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экосистемный</w:t>
            </w:r>
            <w:proofErr w:type="spellEnd"/>
            <w:r w:rsidR="001D4CBD" w:rsidRPr="001D4CB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(биогеоценотический), биосферный.</w:t>
            </w:r>
            <w:proofErr w:type="gramEnd"/>
          </w:p>
          <w:p w:rsidR="00386535" w:rsidRPr="00E150FF" w:rsidRDefault="001D4CBD" w:rsidP="008D42D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A7A8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44CE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2C157A" w:rsidRDefault="00433FD3" w:rsidP="002C157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12.</w:t>
            </w:r>
            <w:r w:rsidR="002C15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  <w:r w:rsidR="002C157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 w:rsidR="002C15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2C157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19"/>
            <w:r w:rsidR="00180252">
              <w:rPr>
                <w:lang w:val="ru-RU"/>
              </w:rPr>
              <w:t xml:space="preserve"> </w:t>
            </w:r>
          </w:p>
        </w:tc>
      </w:tr>
      <w:tr w:rsidR="002C157A" w:rsidRPr="00197FD5" w:rsidTr="00180252">
        <w:trPr>
          <w:trHeight w:val="263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2C157A" w:rsidRPr="00E150FF" w:rsidRDefault="002C157A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BF0D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2   Химический состав клетки  15ч</w:t>
            </w:r>
          </w:p>
          <w:p w:rsidR="002C157A" w:rsidRPr="00E150FF" w:rsidRDefault="002C157A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180252" w:rsidRDefault="002C157A" w:rsidP="002C157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C157A" w:rsidRPr="00180252" w:rsidRDefault="002C157A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180252">
              <w:rPr>
                <w:lang w:val="ru-RU"/>
              </w:rPr>
              <w:t xml:space="preserve"> </w:t>
            </w:r>
          </w:p>
        </w:tc>
      </w:tr>
      <w:tr w:rsidR="002C157A" w:rsidRPr="00197FD5" w:rsidTr="00180252">
        <w:trPr>
          <w:trHeight w:val="473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6BCB" w:rsidRPr="00BB4CF2" w:rsidRDefault="001C6BCB" w:rsidP="001C6BCB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6BCB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Химический состав клетки. Химические элементы: макроэлементы, микроэлементы. Вода и минеральные вещества</w:t>
            </w:r>
            <w:r w:rsidRPr="00BB4CF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2C157A" w:rsidRPr="00E150FF" w:rsidRDefault="002C157A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0252" w:rsidRDefault="00180252" w:rsidP="001802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</w:t>
            </w:r>
          </w:p>
          <w:p w:rsidR="002C157A" w:rsidRPr="00E150FF" w:rsidRDefault="00180252" w:rsidP="001802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</w:t>
            </w:r>
            <w:r w:rsidR="002C157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C157A" w:rsidRPr="0045231E" w:rsidRDefault="002C157A" w:rsidP="001802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19.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.09.202</w:t>
            </w:r>
            <w:r w:rsidR="004523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2C157A" w:rsidRPr="00E150FF" w:rsidRDefault="002C157A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E479D8" w:rsidRPr="00E150FF" w:rsidRDefault="00E479D8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Белки. Состав и строение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белков</w:t>
            </w:r>
          </w:p>
          <w:p w:rsidR="00386535" w:rsidRPr="00E150FF" w:rsidRDefault="00386535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D20591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433FD3" w:rsidP="001802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09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0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44CE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2059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33FD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Белки.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Функции белков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433FD3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0B18F7" w:rsidRDefault="00433FD3" w:rsidP="000B18F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26.09</w:t>
            </w:r>
            <w:r w:rsidR="000B18F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1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479D8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Ферменты — биологические катализаторы.  </w:t>
            </w:r>
            <w:r w:rsidR="00433FD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1344C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="00433FD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,5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33FD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28.09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2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1344CE">
        <w:trPr>
          <w:trHeight w:val="52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1344CE" w:rsidRDefault="001344CE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Лабораторная работа   «Изучение каталитической активности ферментов (на примере амилазы или каталазы)» </w:t>
            </w:r>
            <w:r w:rsidR="00F50BF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8C3B35" w:rsidP="008C3B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EF59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F50BF3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C01F1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</w:t>
            </w:r>
            <w:r w:rsidR="001C01F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03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.10.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3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E150FF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3FD3" w:rsidRPr="00E150FF" w:rsidRDefault="001344CE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Углеводы.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</w:t>
            </w:r>
          </w:p>
          <w:p w:rsidR="00386535" w:rsidRPr="00E150FF" w:rsidRDefault="00433FD3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05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.10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44CE" w:rsidRPr="00E150FF" w:rsidRDefault="00386535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Лабораторная работа   « Обнаружение углеводов с помощью качественной реакции»  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86535" w:rsidRPr="00E150FF" w:rsidRDefault="00386535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44CE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4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3FD3" w:rsidRPr="00E150FF" w:rsidRDefault="001344CE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86535" w:rsidRPr="00E150FF" w:rsidRDefault="00433FD3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Липиды 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12.10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5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\ </w:t>
            </w:r>
            <w:r w:rsidR="008D442A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44CE" w:rsidRPr="00E150FF" w:rsidRDefault="001344CE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479D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Нуклеиновые кислоты.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109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ДНК</w:t>
            </w:r>
            <w:proofErr w:type="gramStart"/>
            <w:r w:rsidR="003109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.Р</w:t>
            </w:r>
            <w:proofErr w:type="gramEnd"/>
            <w:r w:rsidR="003109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НК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86535" w:rsidRPr="00E150FF" w:rsidRDefault="00386535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17.10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6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E150FF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B9751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  <w:r w:rsidR="000E6BC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</w:t>
            </w:r>
            <w:r w:rsidR="008D442A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EC20A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="00B9751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3FD3" w:rsidRPr="00E150FF" w:rsidRDefault="001344CE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АТФ</w:t>
            </w:r>
          </w:p>
          <w:p w:rsidR="00386535" w:rsidRPr="00E150FF" w:rsidRDefault="00433FD3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44CE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8D442A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8D442A"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8D442A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 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B97512" w:rsidRPr="00E150FF" w:rsidRDefault="0031090C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Вирусы – неклеточная форма жизни</w:t>
            </w:r>
          </w:p>
          <w:p w:rsidR="00386535" w:rsidRPr="00E150FF" w:rsidRDefault="00EF5930" w:rsidP="00BF0D6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44CE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C01F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24.10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7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="008D442A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1090C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5225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Ретровирусы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44CE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9A7FB1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26.10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8D442A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433FD3" w:rsidRPr="005225FA" w:rsidRDefault="00E479D8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7D31FC" w:rsidRPr="005225FA" w:rsidRDefault="005225FA" w:rsidP="00BF0D6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5225F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Меры борьбы со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Прионы</w:t>
            </w:r>
            <w:proofErr w:type="spellEnd"/>
          </w:p>
          <w:p w:rsidR="00386535" w:rsidRPr="00E150FF" w:rsidRDefault="00136EA4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C01F1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FA1662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07.11</w:t>
            </w:r>
            <w:r w:rsidR="009A7FB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8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17</w:t>
            </w:r>
            <w:r w:rsidR="001C01F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\!;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C01F1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«Химическая организация клетки» - обобщающий урок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A7FB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09.11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29"/>
            <w:r w:rsidR="00180252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="001C01F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\!5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31090C" w:rsidRDefault="001C01F1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«Химическая организация клетки» </w:t>
            </w:r>
            <w:r w:rsidR="003109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="008B76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3109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</w:t>
            </w: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онтрольная работа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C01F1" w:rsidP="001C01F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</w:t>
            </w:r>
            <w:r w:rsidR="00386535"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C01F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FA1662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14.11</w:t>
            </w:r>
            <w:r w:rsidR="009A7FB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180252" w:rsidRDefault="00386535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0"/>
            <w:r w:rsidR="00180252">
              <w:rPr>
                <w:lang w:val="ru-RU"/>
              </w:rPr>
              <w:t xml:space="preserve"> </w:t>
            </w:r>
          </w:p>
        </w:tc>
      </w:tr>
      <w:tr w:rsidR="0049311B" w:rsidRPr="00197FD5" w:rsidTr="0049311B">
        <w:trPr>
          <w:trHeight w:val="360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19\!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BF0D6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Раздел 3   Строение  клетки  </w:t>
            </w:r>
            <w:r w:rsidR="00DB0326"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 </w:t>
            </w: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8ч</w:t>
            </w:r>
          </w:p>
          <w:p w:rsidR="0049311B" w:rsidRPr="00E150FF" w:rsidRDefault="0049311B" w:rsidP="00BF0D6E">
            <w:pPr>
              <w:spacing w:after="0"/>
              <w:ind w:left="135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1B" w:rsidRPr="00E150FF" w:rsidRDefault="00B41709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12058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49311B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311B" w:rsidRPr="00180252" w:rsidRDefault="00B41709" w:rsidP="00180252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16.11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18025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9311B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r w:rsidR="0012058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311B" w:rsidRPr="00180252" w:rsidRDefault="0049311B" w:rsidP="00180252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1"/>
            <w:r w:rsidR="00180252">
              <w:rPr>
                <w:lang w:val="ru-RU"/>
              </w:rPr>
              <w:t xml:space="preserve"> </w:t>
            </w:r>
          </w:p>
        </w:tc>
      </w:tr>
      <w:tr w:rsidR="0049311B" w:rsidRPr="00A368FE" w:rsidTr="00180252">
        <w:trPr>
          <w:trHeight w:val="447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2449A" w:rsidRPr="00E2449A" w:rsidRDefault="0049311B" w:rsidP="003D302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История и методы и</w:t>
            </w:r>
            <w:r w:rsidR="00180252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зучения клетки. </w:t>
            </w:r>
            <w:r w:rsidR="00E2449A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Цитология – наука о клетке. Клеточная теория – пример взаимодействия идей и фактов в научном познании.  </w:t>
            </w:r>
          </w:p>
          <w:p w:rsidR="0049311B" w:rsidRPr="003D3021" w:rsidRDefault="00E2449A" w:rsidP="003D3021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vMerge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7" w:type="dxa"/>
            <w:vMerge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9A7FB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49311B" w:rsidRPr="00E150FF" w:rsidRDefault="0049311B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386535" w:rsidRPr="00197FD5" w:rsidTr="001344CE">
        <w:trPr>
          <w:trHeight w:val="110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1090C" w:rsidRPr="00E2449A" w:rsidRDefault="00136EA4" w:rsidP="00BF0D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244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E2449A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Клетка как целостная живая система</w:t>
            </w:r>
            <w:r w:rsidR="00E2449A" w:rsidRPr="00E244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2449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Клеточная мембрана.  </w:t>
            </w: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Цитоплазма. Клеточный</w:t>
            </w: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центр. </w:t>
            </w:r>
            <w:proofErr w:type="spellStart"/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Цитоскелет</w:t>
            </w:r>
            <w:proofErr w:type="spellEnd"/>
            <w:r w:rsidR="0031090C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86535" w:rsidRPr="00E2449A" w:rsidRDefault="0031090C" w:rsidP="00BF0D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</w:t>
            </w:r>
            <w:r w:rsidR="00136EA4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="00136EA4" w:rsidRPr="00E24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1253C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136EA4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«Наблюдение плазмолиза и </w:t>
            </w:r>
            <w:proofErr w:type="spellStart"/>
            <w:r w:rsidR="00136EA4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деплазмолиза</w:t>
            </w:r>
            <w:proofErr w:type="spellEnd"/>
            <w:r w:rsidR="00136EA4" w:rsidRPr="00E2449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в клетках кожицы лука».</w:t>
            </w:r>
            <w:r w:rsidR="00136EA4" w:rsidRPr="00E244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81253C" w:rsidP="008125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6EA4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157CE3" w:rsidRDefault="009A7FB1" w:rsidP="00B4170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41709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57CE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21.11</w:t>
            </w:r>
            <w:r w:rsidR="000B18F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18025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2"/>
            <w:r w:rsidR="00180252">
              <w:rPr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hyperlink r:id="rId33"/>
            <w:r w:rsidR="0081253C"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6EA4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Ядро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Хромосомный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6EA4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9A7FB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57CE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.11</w:t>
            </w:r>
            <w:r w:rsidR="009A7FB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0B18F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7910A3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4"/>
            <w:r w:rsidR="007910A3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1344CE" w:rsidRDefault="00136EA4" w:rsidP="00BF0D6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ЭПС. Рибосомы. Вакуоли. Комплекс 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Гольджи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1344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Лизосомы.  </w:t>
            </w:r>
            <w:r w:rsidR="001344C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  «Изучение строения   грибов и бактерий под микроскопом на готовых микропрепаратах и их описание»</w:t>
            </w:r>
            <w:r w:rsidRPr="001344C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4C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5225FA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57CE3" w:rsidP="00D20591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28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.11</w:t>
            </w:r>
            <w:r w:rsidR="000B18F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7910A3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5"/>
            <w:r w:rsidR="007910A3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36EA4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Митохондрии. Пластиды.    Орган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оиды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движения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57CE3" w:rsidP="00EF5930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.11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0B18F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7910A3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6"/>
            <w:r w:rsidR="007910A3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24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44CE" w:rsidRDefault="00136EA4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Клеточные включения.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C919CE"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Различия в клетках прокариот и эукариот</w:t>
            </w:r>
            <w:r w:rsidR="001344C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</w:p>
          <w:p w:rsidR="00386535" w:rsidRPr="00C97A4A" w:rsidRDefault="001344CE" w:rsidP="00C97A4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  «Изучение строения клеток растений, животных,  под микроскопом на готовых микропрепаратах и их описание»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5225FA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57CE3" w:rsidP="00174F4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5.12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7910A3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7"/>
            <w:r w:rsidR="007910A3">
              <w:rPr>
                <w:lang w:val="ru-RU"/>
              </w:rPr>
              <w:t xml:space="preserve"> 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919CE" w:rsidRPr="00E150FF" w:rsidRDefault="00C919CE" w:rsidP="00BF0D6E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Обобщающий урок по теме «Особенности строения клеток живых организмов»</w:t>
            </w:r>
            <w:r w:rsidR="008B76C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86535" w:rsidRPr="00E150FF" w:rsidRDefault="00386535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EF59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57CE3" w:rsidP="00174F4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07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7910A3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8"/>
            <w:r w:rsidR="007910A3">
              <w:rPr>
                <w:lang w:val="ru-RU"/>
              </w:rPr>
              <w:t xml:space="preserve"> </w:t>
            </w:r>
          </w:p>
        </w:tc>
      </w:tr>
      <w:tr w:rsidR="00386535" w:rsidRPr="00197FD5" w:rsidTr="003206F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  <w:r w:rsidR="00136EA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C97A4A" w:rsidRDefault="00C919CE" w:rsidP="00C97A4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«Особенности строе</w:t>
            </w:r>
            <w:r w:rsidR="0031090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ния клеток живых организмов»   к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онтрольная работа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57CE3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39"/>
          </w:p>
        </w:tc>
      </w:tr>
      <w:tr w:rsidR="008C3B35" w:rsidRPr="00197FD5" w:rsidTr="003206FC">
        <w:trPr>
          <w:trHeight w:val="276"/>
          <w:tblCellSpacing w:w="20" w:type="nil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B76CF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Раздел 4 Ж</w:t>
            </w:r>
            <w:r w:rsidR="008C3B35" w:rsidRPr="00E150F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изнедеятельность клетки  12ч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B35" w:rsidRPr="007910A3" w:rsidRDefault="00157CE3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14</w:t>
            </w:r>
            <w:r w:rsidR="008C3B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8C3B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3B35" w:rsidRPr="007910A3" w:rsidRDefault="008C3B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0"/>
          </w:p>
        </w:tc>
      </w:tr>
      <w:tr w:rsidR="008C3B35" w:rsidRPr="00A368FE" w:rsidTr="003206FC">
        <w:trPr>
          <w:trHeight w:val="468"/>
          <w:tblCellSpacing w:w="20" w:type="nil"/>
        </w:trPr>
        <w:tc>
          <w:tcPr>
            <w:tcW w:w="66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BF0D6E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Обмен веществ и превращение энергии в клетке. 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8B76CF" w:rsidP="00BF0D6E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Метаболизм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  <w:proofErr w:type="spellStart"/>
            <w:r w:rsidR="009446A1" w:rsidRPr="00E150FF">
              <w:rPr>
                <w:rFonts w:ascii="Times New Roman" w:hAnsi="Times New Roman" w:cs="Times New Roman"/>
                <w:sz w:val="16"/>
                <w:szCs w:val="16"/>
              </w:rPr>
              <w:t>Ассимиляция</w:t>
            </w:r>
            <w:proofErr w:type="spellEnd"/>
            <w:r w:rsidR="009446A1"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="009446A1" w:rsidRPr="00E150FF">
              <w:rPr>
                <w:rFonts w:ascii="Times New Roman" w:hAnsi="Times New Roman" w:cs="Times New Roman"/>
                <w:sz w:val="16"/>
                <w:szCs w:val="16"/>
              </w:rPr>
              <w:t>диссимиляция</w:t>
            </w:r>
            <w:proofErr w:type="spellEnd"/>
            <w:r w:rsidR="009446A1"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9446A1"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57CE3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1"/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9446A1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Энергетический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обмен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клетке</w:t>
            </w:r>
            <w:proofErr w:type="spellEnd"/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EF59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57CE3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2"/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8B76CF" w:rsidRDefault="008B76CF" w:rsidP="00BF0D6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76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Типы клеточного питания.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6C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57CE3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26</w:t>
            </w:r>
            <w:r w:rsidR="00FA166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3"/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8B76CF" w:rsidP="00BF0D6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8B76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Автотрофы, гетеротрофы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157CE3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28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.12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.2024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4"/>
          </w:p>
        </w:tc>
      </w:tr>
      <w:tr w:rsidR="00386535" w:rsidRPr="00E150FF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32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9446A1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Пластический обмен:  Фотосинтез</w:t>
            </w:r>
            <w:r w:rsidRPr="00E150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2058E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09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..01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9446A1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Пластический обмен. Хемосинтез: 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7910A3" w:rsidRDefault="0012058E" w:rsidP="000B1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.01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7910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5"/>
          </w:p>
        </w:tc>
      </w:tr>
      <w:tr w:rsidR="00386535" w:rsidRPr="00197FD5" w:rsidTr="00D81CA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34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5225FA" w:rsidRDefault="009446A1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Пластический обмен. Биосинтез белка</w:t>
            </w:r>
          </w:p>
          <w:p w:rsidR="00386535" w:rsidRPr="00E150FF" w:rsidRDefault="00E266DE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B76C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F5930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386535" w:rsidRPr="00E150FF" w:rsidRDefault="00386535" w:rsidP="00EF5930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86535" w:rsidRPr="00EE69D2" w:rsidRDefault="0012058E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.01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6"/>
          </w:p>
        </w:tc>
      </w:tr>
      <w:tr w:rsidR="00386535" w:rsidRPr="00197FD5" w:rsidTr="00E06F8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35</w:t>
            </w:r>
            <w:r w:rsidR="009446A1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\9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8B76CF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E34A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Регуляция транскрипции и трансляции в клетке организма человека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3865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6535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266D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86535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EE69D2" w:rsidRDefault="0012058E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.01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86535" w:rsidRPr="007910A3" w:rsidRDefault="00386535" w:rsidP="000B18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7"/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9446A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36\10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Практич</w:t>
            </w:r>
            <w:r w:rsidR="008E34A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еская работа «Биосинтез белка»  -</w:t>
            </w: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Решение задач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D953A8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</w:t>
            </w:r>
            <w:r w:rsidR="00E06F8F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06F8F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06F8F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0B18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23.01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E06F8F" w:rsidRPr="007910A3" w:rsidRDefault="00E06F8F" w:rsidP="007910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8"/>
            <w:r w:rsidR="007910A3">
              <w:rPr>
                <w:lang w:val="ru-RU"/>
              </w:rPr>
              <w:t xml:space="preserve"> 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9446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37\11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Default="00E06F8F" w:rsidP="00BF0D6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8E34A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8E34A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Обобщающий урок по теме</w:t>
            </w:r>
            <w:r w:rsidR="008E34A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8E34A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«Биосинтез белка»  </w:t>
            </w:r>
          </w:p>
          <w:p w:rsidR="00BF0D6E" w:rsidRPr="00E150FF" w:rsidRDefault="00BF0D6E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D953A8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F593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E06F8F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E69D2" w:rsidRDefault="0012058E" w:rsidP="000B18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25</w:t>
            </w:r>
            <w:r w:rsidR="00174F43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.01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E06F8F" w:rsidRPr="007910A3" w:rsidRDefault="00E06F8F" w:rsidP="007910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49"/>
            <w:r w:rsidR="007910A3">
              <w:rPr>
                <w:lang w:val="ru-RU"/>
              </w:rPr>
              <w:t xml:space="preserve"> </w:t>
            </w:r>
          </w:p>
        </w:tc>
      </w:tr>
      <w:tr w:rsidR="00E06F8F" w:rsidRPr="00197FD5" w:rsidTr="00EE69D2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9446A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38\12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BF0D6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«Обмен веществ и превращение энергии в клетке»- контрольная работа.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D953A8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E69D2" w:rsidRDefault="0012058E" w:rsidP="000B18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  <w:r w:rsidR="007B1E6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.01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E06F8F" w:rsidRPr="007910A3" w:rsidRDefault="00E06F8F" w:rsidP="007910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0"/>
            <w:r w:rsidR="007910A3">
              <w:rPr>
                <w:lang w:val="ru-RU"/>
              </w:rPr>
              <w:t xml:space="preserve"> </w:t>
            </w:r>
          </w:p>
        </w:tc>
      </w:tr>
      <w:tr w:rsidR="008C3B35" w:rsidRPr="00197FD5" w:rsidTr="00EE69D2">
        <w:trPr>
          <w:trHeight w:val="480"/>
          <w:tblCellSpacing w:w="20" w:type="nil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39\1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35" w:rsidRPr="00E150FF" w:rsidRDefault="008C3B35" w:rsidP="00BF0D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5 Размножение и индивидуальное развитие   10ч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0B1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auto"/>
            </w:tcBorders>
            <w:vAlign w:val="center"/>
          </w:tcPr>
          <w:p w:rsidR="008C3B35" w:rsidRPr="007910A3" w:rsidRDefault="008C3B35" w:rsidP="007910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1"/>
            <w:r w:rsidR="007910A3">
              <w:rPr>
                <w:lang w:val="ru-RU"/>
              </w:rPr>
              <w:t xml:space="preserve"> </w:t>
            </w:r>
          </w:p>
        </w:tc>
      </w:tr>
      <w:tr w:rsidR="008C3B35" w:rsidRPr="00E150FF" w:rsidTr="00EE69D2">
        <w:trPr>
          <w:trHeight w:val="468"/>
          <w:tblCellSpacing w:w="20" w:type="nil"/>
        </w:trPr>
        <w:tc>
          <w:tcPr>
            <w:tcW w:w="66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B35" w:rsidRPr="00E150FF" w:rsidRDefault="008C3B35" w:rsidP="00580C2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Формы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размножения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организмов</w:t>
            </w:r>
            <w:proofErr w:type="spellEnd"/>
            <w:r w:rsidR="00C97A4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Митоз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3206FC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EE69D2" w:rsidP="000B18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01.02.202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vMerge/>
            <w:tcBorders>
              <w:left w:val="single" w:sz="4" w:space="0" w:color="auto"/>
            </w:tcBorders>
            <w:vAlign w:val="center"/>
          </w:tcPr>
          <w:p w:rsidR="008C3B35" w:rsidRPr="00E150FF" w:rsidRDefault="008C3B35" w:rsidP="00D2059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40\2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3D3021" w:rsidRPr="003D3021" w:rsidRDefault="00E06F8F" w:rsidP="003D302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D30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Половое размножение</w:t>
            </w:r>
            <w:r w:rsidR="00E34B96" w:rsidRPr="003D30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организмов</w:t>
            </w:r>
            <w:r w:rsidR="003D3021" w:rsidRPr="003D30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Программируемая гибель клетки – </w:t>
            </w:r>
            <w:proofErr w:type="spellStart"/>
            <w:r w:rsidR="003D3021" w:rsidRPr="003D30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апоптоз</w:t>
            </w:r>
            <w:proofErr w:type="spellEnd"/>
            <w:r w:rsidR="003D3021" w:rsidRPr="003D302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</w:p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D953A8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F5930" w:rsidP="000B1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="0012058E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06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E06F8F" w:rsidRPr="007910A3" w:rsidRDefault="00E06F8F" w:rsidP="007910A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2"/>
            <w:r w:rsidR="007910A3">
              <w:rPr>
                <w:lang w:val="ru-RU"/>
              </w:rPr>
              <w:t xml:space="preserve"> 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41\3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Мейоз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D953A8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0B1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08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42\4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D953A8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0B1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43\5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Индивидуальное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организмов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—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онтогенез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0B18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0B18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Библиотека ЦОК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44\6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45\7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34B96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Рост и развитие животных. </w:t>
            </w:r>
          </w:p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«Выявление признаков сходства зародышей позвоночных животных»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46\8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34B96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Размножение и развитие растений. </w:t>
            </w:r>
          </w:p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12058E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27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.02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47\9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34B96" w:rsidRDefault="00AC472B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Рост и развитие животных. </w:t>
            </w:r>
          </w:p>
          <w:p w:rsidR="00E06F8F" w:rsidRPr="00E150FF" w:rsidRDefault="00AC472B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«Выявление признаков сходства зародышей позвоночных животных»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29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.03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E266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48\10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34B96" w:rsidRDefault="00AC472B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Размножение и развитие растений. </w:t>
            </w:r>
          </w:p>
          <w:p w:rsidR="00E06F8F" w:rsidRPr="00E150FF" w:rsidRDefault="00AC472B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F5930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="00BE5494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05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.03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E266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49\11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AC472B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DD586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«Размножение и развитие организмов» </w:t>
            </w:r>
            <w:proofErr w:type="gramStart"/>
            <w:r w:rsidR="00DD586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="00E34B9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</w:t>
            </w:r>
            <w:proofErr w:type="gram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бобщающий урок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07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.03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E06F8F" w:rsidRPr="00197FD5" w:rsidTr="00EE69D2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E266D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50\12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DD586C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«Размножение и развитие организмов» - контрольная работа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12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.03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Библиотека ЦОК</w:t>
            </w:r>
            <w:proofErr w:type="gramStart"/>
            <w:r w:rsidRPr="00E150FF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>h</w:t>
            </w:r>
            <w:proofErr w:type="gramEnd"/>
          </w:p>
        </w:tc>
      </w:tr>
      <w:tr w:rsidR="008C3B35" w:rsidRPr="00E150FF" w:rsidTr="00EE69D2">
        <w:trPr>
          <w:trHeight w:val="456"/>
          <w:tblCellSpacing w:w="20" w:type="nil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EC20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5\\1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3B35" w:rsidRPr="00E150FF" w:rsidRDefault="008C3B35" w:rsidP="00580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Раздел 6</w:t>
            </w:r>
            <w:r w:rsidR="00E34B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Наследственно</w:t>
            </w:r>
            <w:r w:rsidR="00E34B9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сть и изменчивость организмов 15</w:t>
            </w:r>
            <w:r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06FC" w:rsidRPr="00E150FF" w:rsidRDefault="003206FC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C3B35" w:rsidRPr="00E150FF" w:rsidRDefault="008C3B35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8C3B35" w:rsidRPr="00E150FF" w:rsidTr="00EE69D2">
        <w:trPr>
          <w:trHeight w:val="288"/>
          <w:tblCellSpacing w:w="20" w:type="nil"/>
        </w:trPr>
        <w:tc>
          <w:tcPr>
            <w:tcW w:w="667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EC20A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B35" w:rsidRPr="00E150FF" w:rsidRDefault="008C3B35" w:rsidP="00580C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3206FC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8C3B35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C3B35" w:rsidRPr="00E150FF" w:rsidRDefault="00EE69D2" w:rsidP="00830E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14.03.202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C3B35" w:rsidRPr="00E150FF" w:rsidRDefault="008C3B35" w:rsidP="00D20591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52\2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34B96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Основные понятия и символы генетики. </w:t>
            </w:r>
          </w:p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Лабораторная работа «Дрозофила как объект генетических исследований»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FA166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19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.03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53\3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Закономерности наследования признаков. Моногибридное скрещивание.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54\4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5A446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02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55\5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Цитологические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моногибридного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скрещивания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04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56\6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Анализирующее скрещивание. Неполное доминирование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09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F5930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Дигибридное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скрещивание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3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57\7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34B96" w:rsidRDefault="00EF5930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Дигибридное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скрещивание. </w:t>
            </w:r>
          </w:p>
          <w:p w:rsidR="00E06F8F" w:rsidRPr="00E150FF" w:rsidRDefault="00EF5930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Практическая работа </w:t>
            </w:r>
            <w:r w:rsidR="00700FD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Решение задач</w:t>
            </w:r>
            <w:r w:rsidR="00700FD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теме «</w:t>
            </w:r>
            <w:proofErr w:type="spellStart"/>
            <w:r w:rsidR="00700FD7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Дигибридное</w:t>
            </w:r>
            <w:proofErr w:type="spellEnd"/>
            <w:r w:rsidR="00700FD7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скрещивание</w:t>
            </w:r>
            <w:r w:rsidR="00700FD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5A446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58\8</w:t>
            </w:r>
          </w:p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Практическая работа «Изучение результатов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дигибридного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скрещивания у дрозофилы»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5A446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18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4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59\9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Сцепленное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наследование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признаков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.04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60\10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Хромосомная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теория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наследственности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5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61\11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Генетика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пола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30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6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62\12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Изменчивость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признаков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изменчивости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02</w:t>
            </w:r>
            <w:r w:rsidR="0052737C" w:rsidRPr="00E150F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..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7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63\13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Мутационная изменчивость</w:t>
            </w:r>
            <w:proofErr w:type="gram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700FD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proofErr w:type="spellStart"/>
            <w:proofErr w:type="gram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Моди</w:t>
            </w: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фикационная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изменчивость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07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64\14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00FD7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Вариационный ряд и вариационная кривая. </w:t>
            </w:r>
          </w:p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Лабораторная работа «Исследование закономерностей </w:t>
            </w:r>
            <w:proofErr w:type="spellStart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модификационной</w:t>
            </w:r>
            <w:proofErr w:type="spellEnd"/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изменчивости. </w:t>
            </w:r>
            <w:r w:rsidRPr="00700FD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Построение вариационного ряда и вариационной кривой»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09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8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65\15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700FD7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Генетика человека. </w:t>
            </w:r>
          </w:p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Практическая работа «Составление и анализ родословной»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5A4460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14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141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66\1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Методы селекционной работы. Биотехнология как наука и отрасль производства</w:t>
            </w:r>
            <w:r w:rsidR="00700FD7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Экскурсия</w:t>
            </w:r>
            <w:r w:rsidR="00700FD7" w:rsidRPr="00E150F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="00700FD7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«Основные методы и достижения селекции растений и животных»  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1605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59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197FD5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67\</w:t>
            </w:r>
            <w:r w:rsidR="00EC20A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700FD7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E06F8F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BB4CF2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Обобщающее повторение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BB4CF2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21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E69D2" w:rsidRDefault="00E06F8F" w:rsidP="00EE69D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Библиотека ЦОК </w:t>
            </w:r>
            <w:hyperlink r:id="rId60"/>
            <w:r w:rsidR="00EE69D2">
              <w:rPr>
                <w:lang w:val="ru-RU"/>
              </w:rPr>
              <w:t xml:space="preserve"> </w:t>
            </w:r>
          </w:p>
        </w:tc>
      </w:tr>
      <w:tr w:rsidR="00E06F8F" w:rsidRPr="00E150FF" w:rsidTr="00E06F8F">
        <w:trPr>
          <w:trHeight w:val="144"/>
          <w:tblCellSpacing w:w="20" w:type="nil"/>
        </w:trPr>
        <w:tc>
          <w:tcPr>
            <w:tcW w:w="6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580C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Контрольная работа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6F8F" w:rsidRPr="00E150FF" w:rsidRDefault="00E06F8F" w:rsidP="00D205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6F8F" w:rsidRPr="00E150FF" w:rsidRDefault="00BE5494" w:rsidP="008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23</w:t>
            </w:r>
            <w:r w:rsidR="0052737C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.05</w:t>
            </w:r>
            <w:r w:rsidR="00EF5930" w:rsidRPr="00E150F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202</w:t>
            </w:r>
            <w:r w:rsidR="00EE69D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06F8F" w:rsidRPr="00E150FF" w:rsidRDefault="00E06F8F" w:rsidP="00D2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50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</w:t>
            </w:r>
          </w:p>
        </w:tc>
      </w:tr>
    </w:tbl>
    <w:p w:rsidR="00386535" w:rsidRPr="00E150FF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E150FF" w:rsidRDefault="00E150FF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150FF" w:rsidRDefault="00E150FF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EE69D2" w:rsidRDefault="00EE69D2" w:rsidP="00674A1F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674A1F" w:rsidRPr="00E150FF" w:rsidRDefault="00674A1F" w:rsidP="00674A1F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 w:rsidRPr="00E150F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УЧЕБНО-МЕТОДИЧЕСКОЕ ОБЕСПЕЧЕНИЕ ОБРАЗОВАТЕЛЬНОГО ПРОЦЕССА</w:t>
      </w:r>
    </w:p>
    <w:p w:rsidR="00674A1F" w:rsidRPr="00E150FF" w:rsidRDefault="00674A1F" w:rsidP="00674A1F">
      <w:pPr>
        <w:spacing w:after="0" w:line="480" w:lineRule="auto"/>
        <w:ind w:left="120"/>
        <w:rPr>
          <w:rFonts w:ascii="Times New Roman" w:hAnsi="Times New Roman" w:cs="Times New Roman"/>
          <w:sz w:val="16"/>
          <w:szCs w:val="16"/>
          <w:lang w:val="ru-RU"/>
        </w:rPr>
      </w:pPr>
      <w:r w:rsidRPr="00E150FF">
        <w:rPr>
          <w:rFonts w:ascii="Times New Roman" w:hAnsi="Times New Roman" w:cs="Times New Roman"/>
          <w:b/>
          <w:color w:val="000000"/>
          <w:sz w:val="16"/>
          <w:szCs w:val="16"/>
          <w:lang w:val="ru-RU"/>
        </w:rPr>
        <w:t>ОБЯЗАТЕЛЬНЫЕ УЧЕБНЫЕ МАТЕРИАЛЫ ДЛЯ УЧЕНИКА</w:t>
      </w:r>
    </w:p>
    <w:p w:rsidR="00674A1F" w:rsidRPr="00EE69D2" w:rsidRDefault="00674A1F" w:rsidP="00674A1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• Биология / Пасечник В.В., Каменский А.А., Рубцов </w:t>
      </w:r>
      <w:r w:rsidRPr="00EE69D2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EE69D2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. и другие /Под ред. Пасечника В.В.,</w:t>
      </w:r>
    </w:p>
    <w:p w:rsidR="00674A1F" w:rsidRPr="00EE69D2" w:rsidRDefault="00674A1F" w:rsidP="00674A1F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Акционерное общество «Издательство «Просвещение»</w:t>
      </w:r>
    </w:p>
    <w:p w:rsidR="00674A1F" w:rsidRPr="00EE69D2" w:rsidRDefault="00674A1F" w:rsidP="00674A1F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Практикум к учебнику Пасечник В.В., Каменский А.А., Рубцов А.М. под редакцией </w:t>
      </w:r>
      <w:proofErr w:type="spellStart"/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ПасечникаВ.В</w:t>
      </w:r>
      <w:proofErr w:type="spellEnd"/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74A1F" w:rsidRPr="00EE69D2" w:rsidRDefault="00674A1F" w:rsidP="00674A1F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74A1F" w:rsidRPr="00EE69D2" w:rsidRDefault="00674A1F" w:rsidP="00674A1F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69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674A1F" w:rsidRPr="00EE69D2" w:rsidRDefault="00674A1F" w:rsidP="00674A1F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Методическое пособие для учителя к учебнику Пасечника В.В., Каменский А.А. Рубцов А.М.</w:t>
      </w:r>
    </w:p>
    <w:p w:rsidR="00674A1F" w:rsidRPr="00EE69D2" w:rsidRDefault="00674A1F" w:rsidP="00674A1F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674A1F" w:rsidRPr="00EE69D2" w:rsidRDefault="00674A1F" w:rsidP="00D953A8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E69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  <w:r w:rsidR="00D953A8" w:rsidRPr="00EE69D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E69D2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EE69D2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EE69D2">
        <w:rPr>
          <w:rFonts w:ascii="Times New Roman" w:hAnsi="Times New Roman" w:cs="Times New Roman"/>
          <w:color w:val="000000"/>
          <w:sz w:val="20"/>
          <w:szCs w:val="20"/>
        </w:rPr>
        <w:t>edsoo</w:t>
      </w:r>
      <w:proofErr w:type="spellEnd"/>
      <w:r w:rsidRPr="00EE69D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EE69D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</w:p>
    <w:p w:rsidR="00674A1F" w:rsidRPr="00BB4CF2" w:rsidRDefault="00674A1F" w:rsidP="00386535">
      <w:pPr>
        <w:rPr>
          <w:rFonts w:ascii="Times New Roman" w:hAnsi="Times New Roman" w:cs="Times New Roman"/>
          <w:sz w:val="20"/>
          <w:szCs w:val="20"/>
          <w:lang w:val="ru-RU"/>
        </w:rPr>
        <w:sectPr w:rsidR="00674A1F" w:rsidRPr="00BB4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535" w:rsidRPr="00386535" w:rsidRDefault="00386535" w:rsidP="00386535">
      <w:pPr>
        <w:rPr>
          <w:rFonts w:ascii="Times New Roman" w:hAnsi="Times New Roman" w:cs="Times New Roman"/>
          <w:sz w:val="16"/>
          <w:szCs w:val="16"/>
          <w:lang w:val="ru-RU"/>
        </w:rPr>
        <w:sectPr w:rsidR="00386535" w:rsidRPr="003865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14B" w:rsidRPr="00B418A4" w:rsidRDefault="00AB114B">
      <w:pPr>
        <w:rPr>
          <w:lang w:val="ru-RU"/>
        </w:rPr>
      </w:pPr>
    </w:p>
    <w:sectPr w:rsidR="00AB114B" w:rsidRPr="00B418A4" w:rsidSect="00AB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01" w:rsidRDefault="00E00601" w:rsidP="00D953A8">
      <w:pPr>
        <w:spacing w:after="0" w:line="240" w:lineRule="auto"/>
      </w:pPr>
      <w:r>
        <w:separator/>
      </w:r>
    </w:p>
  </w:endnote>
  <w:endnote w:type="continuationSeparator" w:id="0">
    <w:p w:rsidR="00E00601" w:rsidRDefault="00E00601" w:rsidP="00D9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52579"/>
      <w:docPartObj>
        <w:docPartGallery w:val="Page Numbers (Bottom of Page)"/>
        <w:docPartUnique/>
      </w:docPartObj>
    </w:sdtPr>
    <w:sdtContent>
      <w:p w:rsidR="00035A7D" w:rsidRDefault="00B34AF7">
        <w:pPr>
          <w:pStyle w:val="ae"/>
          <w:jc w:val="right"/>
        </w:pPr>
        <w:fldSimple w:instr=" PAGE   \* MERGEFORMAT ">
          <w:r w:rsidR="00A368FE">
            <w:rPr>
              <w:noProof/>
            </w:rPr>
            <w:t>15</w:t>
          </w:r>
        </w:fldSimple>
      </w:p>
    </w:sdtContent>
  </w:sdt>
  <w:p w:rsidR="00035A7D" w:rsidRDefault="00035A7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01" w:rsidRDefault="00E00601" w:rsidP="00D953A8">
      <w:pPr>
        <w:spacing w:after="0" w:line="240" w:lineRule="auto"/>
      </w:pPr>
      <w:r>
        <w:separator/>
      </w:r>
    </w:p>
  </w:footnote>
  <w:footnote w:type="continuationSeparator" w:id="0">
    <w:p w:rsidR="00E00601" w:rsidRDefault="00E00601" w:rsidP="00D9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style="width:.6pt;height:1.8pt;visibility:visible;mso-wrap-style:square" o:bullet="t">
        <v:imagedata r:id="rId1" o:title=""/>
      </v:shape>
    </w:pict>
  </w:numPicBullet>
  <w:abstractNum w:abstractNumId="0">
    <w:nsid w:val="7B88702B"/>
    <w:multiLevelType w:val="hybridMultilevel"/>
    <w:tmpl w:val="8FA2E250"/>
    <w:lvl w:ilvl="0" w:tplc="96CA3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06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A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2E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64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E7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E43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47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AF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A4"/>
    <w:rsid w:val="00011480"/>
    <w:rsid w:val="00035A7D"/>
    <w:rsid w:val="00045094"/>
    <w:rsid w:val="000B18F7"/>
    <w:rsid w:val="000E14F2"/>
    <w:rsid w:val="000E6BCC"/>
    <w:rsid w:val="0012058E"/>
    <w:rsid w:val="00131915"/>
    <w:rsid w:val="001344CE"/>
    <w:rsid w:val="00136EA4"/>
    <w:rsid w:val="0015796B"/>
    <w:rsid w:val="00157CE3"/>
    <w:rsid w:val="00174F43"/>
    <w:rsid w:val="00180252"/>
    <w:rsid w:val="00197FD5"/>
    <w:rsid w:val="001A534A"/>
    <w:rsid w:val="001C01F1"/>
    <w:rsid w:val="001C6BCB"/>
    <w:rsid w:val="001D4CBD"/>
    <w:rsid w:val="001F2604"/>
    <w:rsid w:val="002537EE"/>
    <w:rsid w:val="00271617"/>
    <w:rsid w:val="00272346"/>
    <w:rsid w:val="002826FF"/>
    <w:rsid w:val="00291F31"/>
    <w:rsid w:val="002C157A"/>
    <w:rsid w:val="002E3959"/>
    <w:rsid w:val="0031090C"/>
    <w:rsid w:val="003206FC"/>
    <w:rsid w:val="00360C35"/>
    <w:rsid w:val="00386535"/>
    <w:rsid w:val="003C68FE"/>
    <w:rsid w:val="003D3021"/>
    <w:rsid w:val="003F4DBF"/>
    <w:rsid w:val="00433FD3"/>
    <w:rsid w:val="0045231E"/>
    <w:rsid w:val="00454249"/>
    <w:rsid w:val="0049311B"/>
    <w:rsid w:val="004A7A88"/>
    <w:rsid w:val="00507DC2"/>
    <w:rsid w:val="005225FA"/>
    <w:rsid w:val="0052737C"/>
    <w:rsid w:val="00532671"/>
    <w:rsid w:val="00580C29"/>
    <w:rsid w:val="005A4460"/>
    <w:rsid w:val="005F4F5C"/>
    <w:rsid w:val="0060443C"/>
    <w:rsid w:val="006134DE"/>
    <w:rsid w:val="00672CA1"/>
    <w:rsid w:val="00674A1F"/>
    <w:rsid w:val="006A12C7"/>
    <w:rsid w:val="00700FD7"/>
    <w:rsid w:val="007076C9"/>
    <w:rsid w:val="007170ED"/>
    <w:rsid w:val="00757882"/>
    <w:rsid w:val="007910A3"/>
    <w:rsid w:val="007B1E64"/>
    <w:rsid w:val="007D31FC"/>
    <w:rsid w:val="007F5781"/>
    <w:rsid w:val="007F6897"/>
    <w:rsid w:val="007F7D27"/>
    <w:rsid w:val="0081253C"/>
    <w:rsid w:val="00830EDD"/>
    <w:rsid w:val="0089473F"/>
    <w:rsid w:val="008B76CF"/>
    <w:rsid w:val="008C3B35"/>
    <w:rsid w:val="008D42D8"/>
    <w:rsid w:val="008D442A"/>
    <w:rsid w:val="008E34A0"/>
    <w:rsid w:val="009446A1"/>
    <w:rsid w:val="0098115A"/>
    <w:rsid w:val="00991BC4"/>
    <w:rsid w:val="00995596"/>
    <w:rsid w:val="009A7FB1"/>
    <w:rsid w:val="00A368FE"/>
    <w:rsid w:val="00A76182"/>
    <w:rsid w:val="00A820F9"/>
    <w:rsid w:val="00A9216D"/>
    <w:rsid w:val="00AB114B"/>
    <w:rsid w:val="00AC472B"/>
    <w:rsid w:val="00B34AF7"/>
    <w:rsid w:val="00B41709"/>
    <w:rsid w:val="00B418A4"/>
    <w:rsid w:val="00B81102"/>
    <w:rsid w:val="00B93B1F"/>
    <w:rsid w:val="00B97512"/>
    <w:rsid w:val="00BB4CF2"/>
    <w:rsid w:val="00BE5494"/>
    <w:rsid w:val="00BF0D6E"/>
    <w:rsid w:val="00C2065F"/>
    <w:rsid w:val="00C2262F"/>
    <w:rsid w:val="00C919CE"/>
    <w:rsid w:val="00C97A4A"/>
    <w:rsid w:val="00CB0185"/>
    <w:rsid w:val="00D14174"/>
    <w:rsid w:val="00D20591"/>
    <w:rsid w:val="00D573B6"/>
    <w:rsid w:val="00D81CA1"/>
    <w:rsid w:val="00D83D23"/>
    <w:rsid w:val="00D953A8"/>
    <w:rsid w:val="00DB0326"/>
    <w:rsid w:val="00DD586C"/>
    <w:rsid w:val="00E00601"/>
    <w:rsid w:val="00E03446"/>
    <w:rsid w:val="00E05485"/>
    <w:rsid w:val="00E06F8F"/>
    <w:rsid w:val="00E11F38"/>
    <w:rsid w:val="00E150FF"/>
    <w:rsid w:val="00E2449A"/>
    <w:rsid w:val="00E266DE"/>
    <w:rsid w:val="00E34B96"/>
    <w:rsid w:val="00E479D8"/>
    <w:rsid w:val="00EC0F91"/>
    <w:rsid w:val="00EC20AC"/>
    <w:rsid w:val="00ED56C2"/>
    <w:rsid w:val="00EE69D2"/>
    <w:rsid w:val="00EF5930"/>
    <w:rsid w:val="00F14E7F"/>
    <w:rsid w:val="00F23012"/>
    <w:rsid w:val="00F50BF3"/>
    <w:rsid w:val="00F63222"/>
    <w:rsid w:val="00F9023D"/>
    <w:rsid w:val="00FA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A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65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65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65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65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8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8653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8653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865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535"/>
    <w:rPr>
      <w:lang w:val="en-US"/>
    </w:rPr>
  </w:style>
  <w:style w:type="paragraph" w:styleId="a5">
    <w:name w:val="Normal Indent"/>
    <w:basedOn w:val="a"/>
    <w:uiPriority w:val="99"/>
    <w:unhideWhenUsed/>
    <w:rsid w:val="003865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865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865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8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86535"/>
    <w:rPr>
      <w:i/>
      <w:iCs/>
    </w:rPr>
  </w:style>
  <w:style w:type="character" w:styleId="ab">
    <w:name w:val="Hyperlink"/>
    <w:basedOn w:val="a0"/>
    <w:uiPriority w:val="99"/>
    <w:unhideWhenUsed/>
    <w:rsid w:val="003865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65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865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5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53A8"/>
    <w:rPr>
      <w:lang w:val="en-US"/>
    </w:rPr>
  </w:style>
  <w:style w:type="paragraph" w:styleId="af0">
    <w:name w:val="List Paragraph"/>
    <w:basedOn w:val="a"/>
    <w:uiPriority w:val="34"/>
    <w:qFormat/>
    <w:rsid w:val="00A368FE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A3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68F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74e" TargetMode="External"/><Relationship Id="rId26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86f2" TargetMode="External"/><Relationship Id="rId21" Type="http://schemas.openxmlformats.org/officeDocument/2006/relationships/hyperlink" Target="https://m.edsoo.ru/863e6870" TargetMode="External"/><Relationship Id="rId34" Type="http://schemas.openxmlformats.org/officeDocument/2006/relationships/hyperlink" Target="https://m.edsoo.ru/863e81b6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hyperlink" Target="https://m.edsoo.ru/863e9214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214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m.edsoo.ru/7f41c292" TargetMode="External"/><Relationship Id="rId20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540" TargetMode="External"/><Relationship Id="rId41" Type="http://schemas.openxmlformats.org/officeDocument/2006/relationships/hyperlink" Target="https://m.edsoo.ru/863e8efe" TargetMode="External"/><Relationship Id="rId54" Type="http://schemas.openxmlformats.org/officeDocument/2006/relationships/hyperlink" Target="https://m.edsoo.ru/863e9214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d5c" TargetMode="External"/><Relationship Id="rId32" Type="http://schemas.openxmlformats.org/officeDocument/2006/relationships/hyperlink" Target="https://m.edsoo.ru/863e81b6" TargetMode="External"/><Relationship Id="rId37" Type="http://schemas.openxmlformats.org/officeDocument/2006/relationships/hyperlink" Target="https://m.edsoo.ru/863e89a4" TargetMode="External"/><Relationship Id="rId40" Type="http://schemas.openxmlformats.org/officeDocument/2006/relationships/hyperlink" Target="https://m.edsoo.ru/863e8c60" TargetMode="External"/><Relationship Id="rId45" Type="http://schemas.openxmlformats.org/officeDocument/2006/relationships/hyperlink" Target="https://m.edsoo.ru/863e9214" TargetMode="External"/><Relationship Id="rId53" Type="http://schemas.openxmlformats.org/officeDocument/2006/relationships/hyperlink" Target="https://m.edsoo.ru/863e9214" TargetMode="External"/><Relationship Id="rId58" Type="http://schemas.openxmlformats.org/officeDocument/2006/relationships/hyperlink" Target="https://m.edsoo.ru/863e92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8878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214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f4a" TargetMode="External"/><Relationship Id="rId44" Type="http://schemas.openxmlformats.org/officeDocument/2006/relationships/hyperlink" Target="https://m.edsoo.ru/863e8efe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7dc4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d78" TargetMode="External"/><Relationship Id="rId48" Type="http://schemas.openxmlformats.org/officeDocument/2006/relationships/hyperlink" Target="https://m.edsoo.ru/863e9214" TargetMode="External"/><Relationship Id="rId56" Type="http://schemas.openxmlformats.org/officeDocument/2006/relationships/hyperlink" Target="https://m.edsoo.ru/863e921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63e92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564" TargetMode="External"/><Relationship Id="rId25" Type="http://schemas.openxmlformats.org/officeDocument/2006/relationships/hyperlink" Target="https://m.edsoo.ru/863e7c98" TargetMode="External"/><Relationship Id="rId33" Type="http://schemas.openxmlformats.org/officeDocument/2006/relationships/hyperlink" Target="https://m.edsoo.ru/863e831e" TargetMode="External"/><Relationship Id="rId38" Type="http://schemas.openxmlformats.org/officeDocument/2006/relationships/hyperlink" Target="https://m.edsoo.ru/863e8436" TargetMode="External"/><Relationship Id="rId46" Type="http://schemas.openxmlformats.org/officeDocument/2006/relationships/hyperlink" Target="https://m.edsoo.ru/863e9336" TargetMode="External"/><Relationship Id="rId59" Type="http://schemas.openxmlformats.org/officeDocument/2006/relationships/hyperlink" Target="https://m.edsoo.ru/863e921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8545</Words>
  <Characters>48708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310823</dc:creator>
  <cp:lastModifiedBy>310823</cp:lastModifiedBy>
  <cp:revision>77</cp:revision>
  <cp:lastPrinted>2024-10-29T11:50:00Z</cp:lastPrinted>
  <dcterms:created xsi:type="dcterms:W3CDTF">2023-11-06T09:32:00Z</dcterms:created>
  <dcterms:modified xsi:type="dcterms:W3CDTF">2024-11-10T11:18:00Z</dcterms:modified>
</cp:coreProperties>
</file>